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BFAB" w14:textId="77777777" w:rsidR="009C3975" w:rsidRPr="004C20AD" w:rsidRDefault="009C3975" w:rsidP="009C3975">
      <w:pPr>
        <w:jc w:val="center"/>
        <w:rPr>
          <w:rFonts w:ascii="Georgia" w:hAnsi="Georgia"/>
          <w:b/>
          <w:sz w:val="28"/>
          <w:szCs w:val="28"/>
        </w:rPr>
      </w:pPr>
      <w:r w:rsidRPr="004C20AD">
        <w:rPr>
          <w:rFonts w:ascii="Georgia" w:hAnsi="Georgia"/>
          <w:b/>
          <w:sz w:val="28"/>
          <w:szCs w:val="28"/>
        </w:rPr>
        <w:t>Adatkezelési tájékoztató</w:t>
      </w:r>
    </w:p>
    <w:p w14:paraId="1268F983" w14:textId="01E9511C" w:rsidR="009C3975" w:rsidRPr="00A613E8" w:rsidRDefault="002079B9" w:rsidP="009C5E12">
      <w:pPr>
        <w:spacing w:before="100" w:beforeAutospacing="1" w:after="100" w:afterAutospacing="1"/>
        <w:jc w:val="center"/>
        <w:rPr>
          <w:rFonts w:ascii="Georgia" w:hAnsi="Georgia"/>
          <w:b/>
          <w:szCs w:val="24"/>
        </w:rPr>
      </w:pPr>
      <w:r w:rsidRPr="00A613E8">
        <w:rPr>
          <w:rFonts w:ascii="Georgia" w:hAnsi="Georgia"/>
          <w:b/>
          <w:szCs w:val="24"/>
        </w:rPr>
        <w:t>A Parlamenti Ifjúsági Programba jelentkezők</w:t>
      </w:r>
      <w:r w:rsidR="009C3975" w:rsidRPr="00A613E8">
        <w:rPr>
          <w:rFonts w:ascii="Georgia" w:hAnsi="Georgia"/>
          <w:b/>
          <w:szCs w:val="24"/>
        </w:rPr>
        <w:t xml:space="preserve"> részére a személyes adatok kezeléséről</w:t>
      </w:r>
    </w:p>
    <w:p w14:paraId="501D9FF9" w14:textId="5868A4B7" w:rsidR="009C3975" w:rsidRPr="00A613E8" w:rsidRDefault="0081222B" w:rsidP="009C5E12">
      <w:pPr>
        <w:spacing w:before="100" w:beforeAutospacing="1" w:after="100" w:afterAutospacing="1"/>
        <w:jc w:val="both"/>
        <w:rPr>
          <w:rFonts w:ascii="Georgia" w:hAnsi="Georgia"/>
          <w:szCs w:val="24"/>
        </w:rPr>
      </w:pPr>
      <w:r w:rsidRPr="00A613E8">
        <w:rPr>
          <w:rFonts w:ascii="Georgia" w:hAnsi="Georgia"/>
          <w:szCs w:val="24"/>
        </w:rPr>
        <w:t>Kocsis Máté frakcióvezető, valamint a Fidesz - Magyar Polgári Szövetség Országgyűlési Képviselőcsoport</w:t>
      </w:r>
      <w:r w:rsidR="008555FF">
        <w:rPr>
          <w:rFonts w:ascii="Georgia" w:hAnsi="Georgia"/>
          <w:szCs w:val="24"/>
        </w:rPr>
        <w:t>jának</w:t>
      </w:r>
      <w:r w:rsidRPr="00A613E8">
        <w:rPr>
          <w:rFonts w:ascii="Georgia" w:hAnsi="Georgia"/>
          <w:szCs w:val="24"/>
        </w:rPr>
        <w:t xml:space="preserve"> Hivatala (a továbbiakban: Frakció Hivatal),</w:t>
      </w:r>
      <w:r w:rsidR="009C3975" w:rsidRPr="00A613E8">
        <w:rPr>
          <w:rFonts w:ascii="Georgia" w:hAnsi="Georgia"/>
          <w:szCs w:val="24"/>
        </w:rPr>
        <w:t xml:space="preserve"> mint adatkezelő ezúton tájékoztatja</w:t>
      </w:r>
      <w:r w:rsidR="00E811B2" w:rsidRPr="000D4213">
        <w:rPr>
          <w:rFonts w:ascii="Georgia" w:hAnsi="Georgia"/>
          <w:szCs w:val="24"/>
        </w:rPr>
        <w:t xml:space="preserve"> </w:t>
      </w:r>
      <w:r w:rsidR="00E811B2" w:rsidRPr="00A613E8">
        <w:rPr>
          <w:rFonts w:ascii="Georgia" w:hAnsi="Georgia"/>
          <w:szCs w:val="24"/>
        </w:rPr>
        <w:t>a k</w:t>
      </w:r>
      <w:r w:rsidR="00E5492E" w:rsidRPr="00A613E8">
        <w:rPr>
          <w:rFonts w:ascii="Georgia" w:hAnsi="Georgia"/>
          <w:szCs w:val="24"/>
        </w:rPr>
        <w:t>iválasztási eljárás megfelelő lebonyolításához szükséges</w:t>
      </w:r>
      <w:r w:rsidR="00E811B2" w:rsidRPr="00A613E8">
        <w:rPr>
          <w:rFonts w:ascii="Georgia" w:hAnsi="Georgia"/>
          <w:szCs w:val="24"/>
        </w:rPr>
        <w:t xml:space="preserve"> </w:t>
      </w:r>
      <w:r w:rsidR="009C3975" w:rsidRPr="00A613E8">
        <w:rPr>
          <w:rFonts w:ascii="Georgia" w:hAnsi="Georgia"/>
          <w:szCs w:val="24"/>
        </w:rPr>
        <w:t>rögzített személyes adatok kezeléséről, azok védelme érdekében tett intézkedéseiről, valamint jogai gyakorlásának lehetőségeiről és módjáról. A jelen adatkezelési tájékoztató az információs önrendelkezési jogról és az információszabadságról szóló 2011. évi CXII. törvény</w:t>
      </w:r>
      <w:r w:rsidR="00E5492E" w:rsidRPr="00A613E8">
        <w:rPr>
          <w:rFonts w:ascii="Georgia" w:hAnsi="Georgia"/>
          <w:szCs w:val="24"/>
        </w:rPr>
        <w:t xml:space="preserve"> (a továbbiakban: </w:t>
      </w:r>
      <w:proofErr w:type="spellStart"/>
      <w:r w:rsidR="00E5492E" w:rsidRPr="00A613E8">
        <w:rPr>
          <w:rFonts w:ascii="Georgia" w:hAnsi="Georgia"/>
          <w:szCs w:val="24"/>
        </w:rPr>
        <w:t>Info</w:t>
      </w:r>
      <w:r w:rsidR="00E811B2" w:rsidRPr="00A613E8">
        <w:rPr>
          <w:rFonts w:ascii="Georgia" w:hAnsi="Georgia"/>
          <w:szCs w:val="24"/>
        </w:rPr>
        <w:t>tv</w:t>
      </w:r>
      <w:proofErr w:type="spellEnd"/>
      <w:r w:rsidR="00E811B2" w:rsidRPr="00A613E8">
        <w:rPr>
          <w:rFonts w:ascii="Georgia" w:hAnsi="Georgia"/>
          <w:szCs w:val="24"/>
        </w:rPr>
        <w:t>.</w:t>
      </w:r>
      <w:r w:rsidR="00E5492E" w:rsidRPr="00A613E8">
        <w:rPr>
          <w:rFonts w:ascii="Georgia" w:hAnsi="Georgia"/>
          <w:szCs w:val="24"/>
        </w:rPr>
        <w:t>)</w:t>
      </w:r>
      <w:r w:rsidR="009C3975" w:rsidRPr="00A613E8">
        <w:rPr>
          <w:rFonts w:ascii="Georgia" w:hAnsi="Georgia"/>
          <w:szCs w:val="24"/>
        </w:rPr>
        <w:t xml:space="preserve">, valamint az Európai Parlament és Tanács (EU) 2016/679 rendelete (a továbbiakban: GDPR) rendelkezéseinek történő megfelelés céljából készült.  </w:t>
      </w:r>
    </w:p>
    <w:p w14:paraId="535AE37D" w14:textId="77777777" w:rsidR="009C3975" w:rsidRPr="00A613E8" w:rsidRDefault="009C3975" w:rsidP="009C5E12">
      <w:pPr>
        <w:spacing w:before="100" w:beforeAutospacing="1" w:after="100" w:afterAutospacing="1"/>
        <w:jc w:val="both"/>
        <w:rPr>
          <w:rFonts w:ascii="Georgia" w:hAnsi="Georgia"/>
          <w:b/>
          <w:szCs w:val="24"/>
        </w:rPr>
      </w:pPr>
      <w:r w:rsidRPr="00A613E8">
        <w:rPr>
          <w:rFonts w:ascii="Georgia" w:hAnsi="Georgia"/>
          <w:b/>
          <w:szCs w:val="24"/>
        </w:rPr>
        <w:t>1. Az adatkezelő</w:t>
      </w:r>
    </w:p>
    <w:p w14:paraId="211F47D2" w14:textId="4183EA94" w:rsidR="0081222B" w:rsidRPr="00A613E8" w:rsidRDefault="00E5492E" w:rsidP="009C5E12">
      <w:pPr>
        <w:spacing w:before="100" w:beforeAutospacing="1" w:after="100" w:afterAutospacing="1"/>
        <w:jc w:val="both"/>
        <w:rPr>
          <w:rFonts w:ascii="Georgia" w:hAnsi="Georgia"/>
          <w:szCs w:val="24"/>
        </w:rPr>
      </w:pPr>
      <w:r w:rsidRPr="00A613E8">
        <w:rPr>
          <w:rFonts w:ascii="Georgia" w:hAnsi="Georgia"/>
          <w:szCs w:val="24"/>
        </w:rPr>
        <w:t>A pályázat lebonyolításával</w:t>
      </w:r>
      <w:r w:rsidR="0081222B" w:rsidRPr="00A613E8">
        <w:rPr>
          <w:rFonts w:ascii="Georgia" w:hAnsi="Georgia"/>
          <w:szCs w:val="24"/>
        </w:rPr>
        <w:t xml:space="preserve"> összefüggő személyes adatok kezelője Kocsis Máté frakcióvezető, valamint a</w:t>
      </w:r>
      <w:r w:rsidR="0081222B" w:rsidRPr="00A613E8">
        <w:rPr>
          <w:rFonts w:ascii="Georgia" w:hAnsi="Georgia"/>
          <w:b/>
          <w:szCs w:val="24"/>
        </w:rPr>
        <w:t xml:space="preserve"> </w:t>
      </w:r>
      <w:r w:rsidR="0081222B" w:rsidRPr="00A613E8">
        <w:rPr>
          <w:rFonts w:ascii="Georgia" w:hAnsi="Georgia"/>
          <w:szCs w:val="24"/>
        </w:rPr>
        <w:t xml:space="preserve">Frakció Hivatal, mint adatkezelő (postai cím: 1054 Budapest, Széchenyi rkp. 19., telefon: +36-1-441-5885, +36-1-441-5778). </w:t>
      </w:r>
    </w:p>
    <w:p w14:paraId="0915EC76" w14:textId="05AC21E0" w:rsidR="00E5492E" w:rsidRPr="00A613E8" w:rsidRDefault="009C3975" w:rsidP="009C5E12">
      <w:pPr>
        <w:pStyle w:val="Nincstrkz"/>
        <w:spacing w:before="100" w:beforeAutospacing="1" w:after="100" w:afterAutospacing="1"/>
        <w:rPr>
          <w:rFonts w:ascii="Georgia" w:hAnsi="Georgia"/>
          <w:b/>
          <w:sz w:val="24"/>
          <w:szCs w:val="24"/>
        </w:rPr>
      </w:pPr>
      <w:r w:rsidRPr="00A613E8">
        <w:rPr>
          <w:rFonts w:ascii="Georgia" w:hAnsi="Georgia"/>
          <w:b/>
          <w:sz w:val="24"/>
          <w:szCs w:val="24"/>
        </w:rPr>
        <w:t xml:space="preserve">2. </w:t>
      </w:r>
      <w:r w:rsidR="00E5492E" w:rsidRPr="00A613E8">
        <w:rPr>
          <w:rFonts w:ascii="Georgia" w:hAnsi="Georgia"/>
          <w:b/>
          <w:sz w:val="24"/>
          <w:szCs w:val="24"/>
        </w:rPr>
        <w:t>A kezelt személyes adatok köre</w:t>
      </w:r>
    </w:p>
    <w:p w14:paraId="7D50ADB0" w14:textId="32EF1E50" w:rsidR="00E5492E" w:rsidRPr="00A613E8" w:rsidRDefault="00E5492E" w:rsidP="009C5E12">
      <w:pPr>
        <w:pStyle w:val="Nincstrkz"/>
        <w:spacing w:before="100" w:beforeAutospacing="1" w:after="100" w:afterAutospacing="1"/>
        <w:rPr>
          <w:rFonts w:ascii="Georgia" w:hAnsi="Georgia"/>
          <w:sz w:val="24"/>
          <w:szCs w:val="24"/>
        </w:rPr>
      </w:pPr>
      <w:r w:rsidRPr="00A613E8">
        <w:rPr>
          <w:rFonts w:ascii="Georgia" w:hAnsi="Georgia"/>
          <w:sz w:val="24"/>
          <w:szCs w:val="24"/>
        </w:rPr>
        <w:t>Az adatkezelő a pályázat kiválasztási eljárásához szükséges következő adatokat kezeli</w:t>
      </w:r>
      <w:r w:rsidR="00E811B2" w:rsidRPr="00A613E8">
        <w:rPr>
          <w:rFonts w:ascii="Georgia" w:hAnsi="Georgia"/>
          <w:sz w:val="24"/>
          <w:szCs w:val="24"/>
        </w:rPr>
        <w:t>:</w:t>
      </w:r>
    </w:p>
    <w:p w14:paraId="792DB008" w14:textId="77777777" w:rsidR="00E5492E" w:rsidRPr="009C5E12" w:rsidRDefault="00E5492E" w:rsidP="009C5E12">
      <w:pPr>
        <w:pStyle w:val="Nincstrkz"/>
        <w:spacing w:before="100" w:beforeAutospacing="1" w:after="100" w:afterAutospacing="1"/>
        <w:rPr>
          <w:rFonts w:ascii="Georgia" w:hAnsi="Georgia"/>
          <w:i/>
          <w:iCs/>
          <w:szCs w:val="24"/>
        </w:rPr>
      </w:pPr>
      <w:r w:rsidRPr="009C5E12">
        <w:rPr>
          <w:rFonts w:ascii="Georgia" w:hAnsi="Georgia"/>
          <w:i/>
          <w:iCs/>
          <w:sz w:val="24"/>
          <w:szCs w:val="24"/>
        </w:rPr>
        <w:t>Általános személyes adatok</w:t>
      </w:r>
    </w:p>
    <w:p w14:paraId="68C72415" w14:textId="77777777" w:rsidR="00E5492E" w:rsidRPr="009C5E12" w:rsidRDefault="00E5492E" w:rsidP="009C5E12">
      <w:pPr>
        <w:pStyle w:val="Nincstrkz"/>
        <w:rPr>
          <w:rFonts w:ascii="Georgia" w:hAnsi="Georgia"/>
          <w:szCs w:val="24"/>
        </w:rPr>
      </w:pPr>
      <w:r w:rsidRPr="009C5E12">
        <w:rPr>
          <w:rFonts w:ascii="Georgia" w:hAnsi="Georgia"/>
          <w:sz w:val="24"/>
          <w:szCs w:val="24"/>
        </w:rPr>
        <w:t>Az érintett neve</w:t>
      </w:r>
    </w:p>
    <w:p w14:paraId="3AC0192A" w14:textId="77777777" w:rsidR="00E5492E" w:rsidRPr="009C5E12" w:rsidRDefault="00E5492E" w:rsidP="009C5E12">
      <w:pPr>
        <w:pStyle w:val="Nincstrkz"/>
        <w:rPr>
          <w:rFonts w:ascii="Georgia" w:hAnsi="Georgia"/>
          <w:szCs w:val="24"/>
        </w:rPr>
      </w:pPr>
      <w:r w:rsidRPr="009C5E12">
        <w:rPr>
          <w:rFonts w:ascii="Georgia" w:hAnsi="Georgia"/>
          <w:sz w:val="24"/>
          <w:szCs w:val="24"/>
        </w:rPr>
        <w:t>Az érintett születési neve</w:t>
      </w:r>
    </w:p>
    <w:p w14:paraId="76922A6F" w14:textId="77777777" w:rsidR="00E5492E" w:rsidRPr="009C5E12" w:rsidRDefault="00E5492E" w:rsidP="009C5E12">
      <w:pPr>
        <w:pStyle w:val="Nincstrkz"/>
        <w:rPr>
          <w:rFonts w:ascii="Georgia" w:hAnsi="Georgia"/>
          <w:szCs w:val="24"/>
        </w:rPr>
      </w:pPr>
      <w:r w:rsidRPr="009C5E12">
        <w:rPr>
          <w:rFonts w:ascii="Georgia" w:hAnsi="Georgia"/>
          <w:sz w:val="24"/>
          <w:szCs w:val="24"/>
        </w:rPr>
        <w:t>Az érintett születési helye/ideje</w:t>
      </w:r>
    </w:p>
    <w:p w14:paraId="6072DDC8" w14:textId="77777777" w:rsidR="00E5492E" w:rsidRPr="009C5E12" w:rsidRDefault="00E5492E" w:rsidP="009C5E12">
      <w:pPr>
        <w:pStyle w:val="Nincstrkz"/>
        <w:rPr>
          <w:rFonts w:ascii="Georgia" w:hAnsi="Georgia"/>
          <w:szCs w:val="24"/>
        </w:rPr>
      </w:pPr>
      <w:r w:rsidRPr="009C5E12">
        <w:rPr>
          <w:rFonts w:ascii="Georgia" w:hAnsi="Georgia"/>
          <w:sz w:val="24"/>
          <w:szCs w:val="24"/>
        </w:rPr>
        <w:t>Az érintett állandó lakóhelye</w:t>
      </w:r>
    </w:p>
    <w:p w14:paraId="31B32C6E" w14:textId="77777777" w:rsidR="00E5492E" w:rsidRPr="009C5E12" w:rsidRDefault="00E5492E" w:rsidP="009C5E12">
      <w:pPr>
        <w:pStyle w:val="Nincstrkz"/>
        <w:rPr>
          <w:rFonts w:ascii="Georgia" w:hAnsi="Georgia"/>
          <w:szCs w:val="24"/>
        </w:rPr>
      </w:pPr>
      <w:r w:rsidRPr="009C5E12">
        <w:rPr>
          <w:rFonts w:ascii="Georgia" w:hAnsi="Georgia"/>
          <w:sz w:val="24"/>
          <w:szCs w:val="24"/>
        </w:rPr>
        <w:t>Az érintett levelezési címe</w:t>
      </w:r>
    </w:p>
    <w:p w14:paraId="6FAC61E0" w14:textId="77777777" w:rsidR="00E5492E" w:rsidRPr="009C5E12" w:rsidRDefault="00E5492E" w:rsidP="009C5E12">
      <w:pPr>
        <w:pStyle w:val="Nincstrkz"/>
        <w:rPr>
          <w:rFonts w:ascii="Georgia" w:hAnsi="Georgia"/>
          <w:szCs w:val="24"/>
        </w:rPr>
      </w:pPr>
      <w:r w:rsidRPr="009C5E12">
        <w:rPr>
          <w:rFonts w:ascii="Georgia" w:hAnsi="Georgia"/>
          <w:sz w:val="24"/>
          <w:szCs w:val="24"/>
        </w:rPr>
        <w:t>Az érintett telefonszáma</w:t>
      </w:r>
    </w:p>
    <w:p w14:paraId="4333CAE8" w14:textId="77777777" w:rsidR="00E5492E" w:rsidRPr="009C5E12" w:rsidRDefault="00E5492E" w:rsidP="009C5E12">
      <w:pPr>
        <w:pStyle w:val="Nincstrkz"/>
        <w:rPr>
          <w:rFonts w:ascii="Georgia" w:hAnsi="Georgia"/>
          <w:szCs w:val="24"/>
        </w:rPr>
      </w:pPr>
      <w:r w:rsidRPr="009C5E12">
        <w:rPr>
          <w:rFonts w:ascii="Georgia" w:hAnsi="Georgia"/>
          <w:sz w:val="24"/>
          <w:szCs w:val="24"/>
        </w:rPr>
        <w:t>Az érintett e-mail címe</w:t>
      </w:r>
    </w:p>
    <w:p w14:paraId="41FC7E2D" w14:textId="256DB6F2" w:rsidR="00E5492E" w:rsidRPr="009C5E12" w:rsidRDefault="00E5492E" w:rsidP="009C5E12">
      <w:pPr>
        <w:pStyle w:val="Nincstrkz"/>
        <w:spacing w:before="100" w:beforeAutospacing="1" w:after="100" w:afterAutospacing="1"/>
        <w:rPr>
          <w:rFonts w:ascii="Georgia" w:hAnsi="Georgia"/>
          <w:i/>
          <w:iCs/>
          <w:szCs w:val="24"/>
        </w:rPr>
      </w:pPr>
      <w:r w:rsidRPr="009C5E12">
        <w:rPr>
          <w:rFonts w:ascii="Georgia" w:hAnsi="Georgia"/>
          <w:i/>
          <w:iCs/>
          <w:sz w:val="24"/>
          <w:szCs w:val="24"/>
        </w:rPr>
        <w:t>Szakmai kompetenciára vonatkozó adatok</w:t>
      </w:r>
    </w:p>
    <w:p w14:paraId="0E815E57" w14:textId="77777777" w:rsidR="00E5492E" w:rsidRPr="009C5E12" w:rsidRDefault="00E5492E" w:rsidP="009C5E12">
      <w:pPr>
        <w:pStyle w:val="Nincstrkz"/>
        <w:rPr>
          <w:rFonts w:ascii="Georgia" w:hAnsi="Georgia"/>
          <w:szCs w:val="24"/>
        </w:rPr>
      </w:pPr>
      <w:r w:rsidRPr="009C5E12">
        <w:rPr>
          <w:rFonts w:ascii="Georgia" w:hAnsi="Georgia"/>
          <w:sz w:val="24"/>
          <w:szCs w:val="24"/>
        </w:rPr>
        <w:t>Felsőoktatási intézmény adatai (intézmény neve, címe, képzés típusa, szak)</w:t>
      </w:r>
    </w:p>
    <w:p w14:paraId="140CE8DB" w14:textId="2D0C938E" w:rsidR="00E5492E" w:rsidRPr="009C5E12" w:rsidRDefault="008555FF" w:rsidP="009C5E12">
      <w:pPr>
        <w:pStyle w:val="Nincstrkz"/>
        <w:rPr>
          <w:rFonts w:ascii="Georgia" w:hAnsi="Georgia"/>
          <w:szCs w:val="24"/>
        </w:rPr>
      </w:pPr>
      <w:r>
        <w:rPr>
          <w:rFonts w:ascii="Georgia" w:hAnsi="Georgia"/>
          <w:sz w:val="24"/>
          <w:szCs w:val="24"/>
        </w:rPr>
        <w:t>Szakmai, k</w:t>
      </w:r>
      <w:r w:rsidR="00E5492E" w:rsidRPr="009C5E12">
        <w:rPr>
          <w:rFonts w:ascii="Georgia" w:hAnsi="Georgia"/>
          <w:sz w:val="24"/>
          <w:szCs w:val="24"/>
        </w:rPr>
        <w:t>özéleti, illetve önkéntes tevékenység (szervezet neve, vállalt feladat)</w:t>
      </w:r>
    </w:p>
    <w:p w14:paraId="4E4DC458" w14:textId="435EDA19" w:rsidR="00E5492E" w:rsidRPr="009C5E12" w:rsidRDefault="00E5492E" w:rsidP="009C5E12">
      <w:pPr>
        <w:pStyle w:val="Nincstrkz"/>
        <w:rPr>
          <w:rFonts w:ascii="Georgia" w:hAnsi="Georgia"/>
          <w:szCs w:val="24"/>
        </w:rPr>
      </w:pPr>
      <w:r w:rsidRPr="009C5E12">
        <w:rPr>
          <w:rFonts w:ascii="Georgia" w:hAnsi="Georgia"/>
          <w:sz w:val="24"/>
          <w:szCs w:val="24"/>
        </w:rPr>
        <w:t xml:space="preserve">Nyelvtudás (nyelvismeretre, </w:t>
      </w:r>
      <w:proofErr w:type="spellStart"/>
      <w:r w:rsidRPr="009C5E12">
        <w:rPr>
          <w:rFonts w:ascii="Georgia" w:hAnsi="Georgia"/>
          <w:sz w:val="24"/>
          <w:szCs w:val="24"/>
        </w:rPr>
        <w:t>nyelvvizsgá</w:t>
      </w:r>
      <w:proofErr w:type="spellEnd"/>
      <w:r w:rsidRPr="009C5E12">
        <w:rPr>
          <w:rFonts w:ascii="Georgia" w:hAnsi="Georgia"/>
          <w:sz w:val="24"/>
          <w:szCs w:val="24"/>
        </w:rPr>
        <w:t>(k)</w:t>
      </w:r>
      <w:proofErr w:type="spellStart"/>
      <w:r w:rsidRPr="009C5E12">
        <w:rPr>
          <w:rFonts w:ascii="Georgia" w:hAnsi="Georgia"/>
          <w:sz w:val="24"/>
          <w:szCs w:val="24"/>
        </w:rPr>
        <w:t>ra</w:t>
      </w:r>
      <w:proofErr w:type="spellEnd"/>
      <w:r w:rsidRPr="009C5E12">
        <w:rPr>
          <w:rFonts w:ascii="Georgia" w:hAnsi="Georgia"/>
          <w:sz w:val="24"/>
          <w:szCs w:val="24"/>
        </w:rPr>
        <w:t xml:space="preserve"> vonatkozó adatok)</w:t>
      </w:r>
    </w:p>
    <w:p w14:paraId="187232F2" w14:textId="568569DA" w:rsidR="00E5492E" w:rsidRPr="009C5E12" w:rsidRDefault="00E5492E" w:rsidP="009C5E12">
      <w:pPr>
        <w:pStyle w:val="Nincstrkz"/>
        <w:rPr>
          <w:rFonts w:ascii="Georgia" w:hAnsi="Georgia"/>
          <w:szCs w:val="24"/>
        </w:rPr>
      </w:pPr>
      <w:r w:rsidRPr="009C5E12">
        <w:rPr>
          <w:rFonts w:ascii="Georgia" w:hAnsi="Georgia"/>
          <w:sz w:val="24"/>
          <w:szCs w:val="24"/>
        </w:rPr>
        <w:t>Gépjárművezetői engedéllyel való rendelkezés</w:t>
      </w:r>
    </w:p>
    <w:p w14:paraId="730EEA60" w14:textId="31B9EBAB" w:rsidR="009C3975" w:rsidRPr="00A613E8" w:rsidRDefault="009C3975" w:rsidP="009C5E12">
      <w:pPr>
        <w:pStyle w:val="Nincstrkz"/>
        <w:spacing w:before="100" w:beforeAutospacing="1" w:after="100" w:afterAutospacing="1"/>
        <w:rPr>
          <w:rFonts w:ascii="Georgia" w:hAnsi="Georgia"/>
          <w:b/>
          <w:sz w:val="24"/>
          <w:szCs w:val="24"/>
        </w:rPr>
      </w:pPr>
      <w:r w:rsidRPr="00A613E8">
        <w:rPr>
          <w:rFonts w:ascii="Georgia" w:hAnsi="Georgia"/>
          <w:b/>
          <w:sz w:val="24"/>
          <w:szCs w:val="24"/>
        </w:rPr>
        <w:t>3.</w:t>
      </w:r>
      <w:r w:rsidRPr="00A613E8">
        <w:rPr>
          <w:rFonts w:ascii="Georgia" w:hAnsi="Georgia"/>
          <w:sz w:val="24"/>
          <w:szCs w:val="24"/>
        </w:rPr>
        <w:t xml:space="preserve"> </w:t>
      </w:r>
      <w:r w:rsidR="00E5492E" w:rsidRPr="00A613E8">
        <w:rPr>
          <w:rFonts w:ascii="Georgia" w:hAnsi="Georgia"/>
          <w:b/>
          <w:sz w:val="24"/>
          <w:szCs w:val="24"/>
        </w:rPr>
        <w:t>Az</w:t>
      </w:r>
      <w:r w:rsidRPr="00A613E8">
        <w:rPr>
          <w:rFonts w:ascii="Georgia" w:hAnsi="Georgia"/>
          <w:b/>
          <w:sz w:val="24"/>
          <w:szCs w:val="24"/>
        </w:rPr>
        <w:t xml:space="preserve"> adatkezelés jogalapja és célja</w:t>
      </w:r>
    </w:p>
    <w:p w14:paraId="2D2DACFF" w14:textId="4492D570" w:rsidR="00E811B2" w:rsidRPr="00A613E8" w:rsidRDefault="00E5492E" w:rsidP="009C5E12">
      <w:pPr>
        <w:spacing w:before="100" w:beforeAutospacing="1" w:after="100" w:afterAutospacing="1"/>
        <w:jc w:val="both"/>
        <w:rPr>
          <w:rFonts w:ascii="Georgia" w:eastAsia="Calibri" w:hAnsi="Georgia"/>
          <w:szCs w:val="24"/>
          <w:lang w:eastAsia="en-US"/>
        </w:rPr>
      </w:pPr>
      <w:r w:rsidRPr="009C5E12">
        <w:rPr>
          <w:rFonts w:ascii="Georgia" w:eastAsia="Calibri" w:hAnsi="Georgia"/>
          <w:szCs w:val="24"/>
          <w:lang w:eastAsia="en-US"/>
        </w:rPr>
        <w:t>Az adatkezelés a Parlamenti Ifjúsági Program elnevezésű pályázati kiírással kapcsolatosan a kiválasztási eljárás megfelelő lebonyolításához szükséges. Az adatkezelő a személyes adatokat kizárólag a kiválasztási eljárás lebonyolításához szükséges mértékben, illetve a</w:t>
      </w:r>
      <w:r w:rsidR="00E811B2" w:rsidRPr="00A613E8">
        <w:rPr>
          <w:rFonts w:ascii="Georgia" w:eastAsia="Calibri" w:hAnsi="Georgia"/>
          <w:szCs w:val="24"/>
          <w:lang w:eastAsia="en-US"/>
        </w:rPr>
        <w:t xml:space="preserve"> pályázó </w:t>
      </w:r>
      <w:r w:rsidRPr="009C5E12">
        <w:rPr>
          <w:rFonts w:ascii="Georgia" w:eastAsia="Calibri" w:hAnsi="Georgia"/>
          <w:szCs w:val="24"/>
          <w:lang w:eastAsia="en-US"/>
        </w:rPr>
        <w:t xml:space="preserve">rendelkezésének megfelelően a hatályos törvényi rendelkezések maradéktalan betartásával biztosítja. Az adatkezelés a fenti cél esetében is kizárólag a cél megvalósulásához szükséges mértékben és ideig, és kizárólag azzal a személyes adattal történik, amely az adatkezelés céljának megvalósulásához elengedhetetlenül szükséges és a cél elérésére egyébként alkalmas. </w:t>
      </w:r>
    </w:p>
    <w:p w14:paraId="7F20FABB" w14:textId="77777777" w:rsidR="00E811B2" w:rsidRPr="00A613E8" w:rsidRDefault="00E811B2" w:rsidP="009C5E12">
      <w:pPr>
        <w:spacing w:before="100" w:beforeAutospacing="1" w:after="100" w:afterAutospacing="1"/>
        <w:jc w:val="both"/>
        <w:rPr>
          <w:rFonts w:ascii="Georgia" w:eastAsia="Calibri" w:hAnsi="Georgia"/>
          <w:szCs w:val="24"/>
          <w:lang w:eastAsia="en-US"/>
        </w:rPr>
      </w:pPr>
    </w:p>
    <w:p w14:paraId="14A2EE6D" w14:textId="640F2433" w:rsidR="00E5492E" w:rsidRPr="009C5E12" w:rsidRDefault="00E5492E" w:rsidP="009C5E12">
      <w:pPr>
        <w:spacing w:before="100" w:beforeAutospacing="1" w:after="100" w:afterAutospacing="1"/>
        <w:jc w:val="both"/>
        <w:rPr>
          <w:rFonts w:ascii="Georgia" w:eastAsia="Calibri" w:hAnsi="Georgia"/>
          <w:szCs w:val="24"/>
          <w:lang w:eastAsia="en-US"/>
        </w:rPr>
      </w:pPr>
      <w:r w:rsidRPr="009C5E12">
        <w:rPr>
          <w:rFonts w:ascii="Georgia" w:eastAsia="Calibri" w:hAnsi="Georgia"/>
          <w:szCs w:val="24"/>
          <w:lang w:eastAsia="en-US"/>
        </w:rPr>
        <w:lastRenderedPageBreak/>
        <w:t>Az adatkezelés jogalapja a GDPR 6. cikk (1) bekezdésének a) pontja (az érintett hozzájárulása)</w:t>
      </w:r>
      <w:r w:rsidR="00E811B2" w:rsidRPr="00A613E8">
        <w:rPr>
          <w:rFonts w:ascii="Georgia" w:eastAsia="Calibri" w:hAnsi="Georgia"/>
          <w:szCs w:val="24"/>
          <w:lang w:eastAsia="en-US"/>
        </w:rPr>
        <w:t xml:space="preserve">, </w:t>
      </w:r>
      <w:r w:rsidRPr="009C5E12">
        <w:rPr>
          <w:rFonts w:ascii="Georgia" w:eastAsia="Calibri" w:hAnsi="Georgia"/>
          <w:szCs w:val="24"/>
          <w:lang w:eastAsia="en-US"/>
        </w:rPr>
        <w:t xml:space="preserve">valamint az </w:t>
      </w:r>
      <w:proofErr w:type="spellStart"/>
      <w:r w:rsidRPr="009C5E12">
        <w:rPr>
          <w:rFonts w:ascii="Georgia" w:eastAsia="Calibri" w:hAnsi="Georgia"/>
          <w:szCs w:val="24"/>
          <w:lang w:eastAsia="en-US"/>
        </w:rPr>
        <w:t>Infotv</w:t>
      </w:r>
      <w:proofErr w:type="spellEnd"/>
      <w:r w:rsidRPr="009C5E12">
        <w:rPr>
          <w:rFonts w:ascii="Georgia" w:eastAsia="Calibri" w:hAnsi="Georgia"/>
          <w:szCs w:val="24"/>
          <w:lang w:eastAsia="en-US"/>
        </w:rPr>
        <w:t>. 5. § (1) bekezdés b) pontja.</w:t>
      </w:r>
    </w:p>
    <w:p w14:paraId="26B13274" w14:textId="77777777" w:rsidR="009C3975" w:rsidRPr="00A613E8" w:rsidRDefault="009C3975" w:rsidP="009C5E12">
      <w:pPr>
        <w:spacing w:before="100" w:beforeAutospacing="1" w:after="100" w:afterAutospacing="1"/>
        <w:jc w:val="both"/>
        <w:rPr>
          <w:rFonts w:ascii="Georgia" w:hAnsi="Georgia"/>
          <w:b/>
          <w:szCs w:val="24"/>
        </w:rPr>
      </w:pPr>
      <w:r w:rsidRPr="00A613E8">
        <w:rPr>
          <w:rFonts w:ascii="Georgia" w:hAnsi="Georgia"/>
          <w:b/>
          <w:szCs w:val="24"/>
        </w:rPr>
        <w:t>4. A kezelt adatok forrása és az adatkezelés időtartama</w:t>
      </w:r>
    </w:p>
    <w:p w14:paraId="76E9489B" w14:textId="33EC96A3" w:rsidR="009C3975" w:rsidRPr="00A613E8" w:rsidRDefault="009C3975" w:rsidP="009C5E12">
      <w:pPr>
        <w:spacing w:before="100" w:beforeAutospacing="1" w:after="100" w:afterAutospacing="1"/>
        <w:jc w:val="both"/>
        <w:rPr>
          <w:rFonts w:ascii="Georgia" w:hAnsi="Georgia"/>
          <w:szCs w:val="24"/>
        </w:rPr>
      </w:pPr>
      <w:r w:rsidRPr="00A613E8">
        <w:rPr>
          <w:rFonts w:ascii="Georgia" w:hAnsi="Georgia"/>
          <w:szCs w:val="24"/>
        </w:rPr>
        <w:t xml:space="preserve">A kezelt adatok forrása </w:t>
      </w:r>
      <w:r w:rsidR="002725D9" w:rsidRPr="00A613E8">
        <w:rPr>
          <w:rFonts w:ascii="Georgia" w:hAnsi="Georgia"/>
          <w:szCs w:val="24"/>
        </w:rPr>
        <w:t>a pályázó</w:t>
      </w:r>
      <w:r w:rsidRPr="00A613E8">
        <w:rPr>
          <w:rFonts w:ascii="Georgia" w:hAnsi="Georgia"/>
          <w:szCs w:val="24"/>
        </w:rPr>
        <w:t xml:space="preserve"> által</w:t>
      </w:r>
      <w:r w:rsidR="00E811B2" w:rsidRPr="00A613E8">
        <w:rPr>
          <w:rFonts w:ascii="Georgia" w:hAnsi="Georgia"/>
          <w:szCs w:val="24"/>
        </w:rPr>
        <w:t xml:space="preserve"> önkéntesen</w:t>
      </w:r>
      <w:r w:rsidRPr="00A613E8">
        <w:rPr>
          <w:rFonts w:ascii="Georgia" w:hAnsi="Georgia"/>
          <w:szCs w:val="24"/>
        </w:rPr>
        <w:t xml:space="preserve"> a </w:t>
      </w:r>
      <w:r w:rsidR="002725D9" w:rsidRPr="00A613E8">
        <w:rPr>
          <w:rFonts w:ascii="Georgia" w:hAnsi="Georgia"/>
          <w:szCs w:val="24"/>
        </w:rPr>
        <w:t>pályázati adatlapon, önéletrajz</w:t>
      </w:r>
      <w:r w:rsidR="00E811B2" w:rsidRPr="00A613E8">
        <w:rPr>
          <w:rFonts w:ascii="Georgia" w:hAnsi="Georgia"/>
          <w:szCs w:val="24"/>
        </w:rPr>
        <w:t>ban</w:t>
      </w:r>
      <w:r w:rsidR="00A613E8" w:rsidRPr="00A613E8">
        <w:rPr>
          <w:rFonts w:ascii="Georgia" w:hAnsi="Georgia"/>
          <w:szCs w:val="24"/>
        </w:rPr>
        <w:t xml:space="preserve">, motivációs levélben </w:t>
      </w:r>
      <w:r w:rsidR="002725D9" w:rsidRPr="00A613E8">
        <w:rPr>
          <w:rFonts w:ascii="Georgia" w:hAnsi="Georgia"/>
          <w:szCs w:val="24"/>
        </w:rPr>
        <w:t>és a pályázathoz csatolt egyéb dokumentumokban</w:t>
      </w:r>
      <w:r w:rsidR="00E811B2" w:rsidRPr="00A613E8">
        <w:rPr>
          <w:rFonts w:ascii="Georgia" w:hAnsi="Georgia"/>
          <w:szCs w:val="24"/>
        </w:rPr>
        <w:t xml:space="preserve"> </w:t>
      </w:r>
      <w:r w:rsidRPr="00A613E8">
        <w:rPr>
          <w:rFonts w:ascii="Georgia" w:hAnsi="Georgia"/>
          <w:szCs w:val="24"/>
        </w:rPr>
        <w:t>megadott adatok.</w:t>
      </w:r>
    </w:p>
    <w:p w14:paraId="4444A9E3" w14:textId="77777777" w:rsidR="00E811B2" w:rsidRPr="009C5E12" w:rsidRDefault="00E811B2" w:rsidP="009C5E12">
      <w:pPr>
        <w:spacing w:before="100" w:beforeAutospacing="1" w:after="100" w:afterAutospacing="1"/>
        <w:jc w:val="both"/>
        <w:rPr>
          <w:rFonts w:ascii="Georgia" w:hAnsi="Georgia"/>
          <w:szCs w:val="24"/>
        </w:rPr>
      </w:pPr>
      <w:r w:rsidRPr="009C5E12">
        <w:rPr>
          <w:rFonts w:ascii="Georgia" w:hAnsi="Georgia"/>
          <w:szCs w:val="24"/>
        </w:rPr>
        <w:t xml:space="preserve">A személyes adatok – törvényen alapuló más adatkezelési cél fennállásának hiányában - kizárólag a pályázati eljárás </w:t>
      </w:r>
      <w:proofErr w:type="spellStart"/>
      <w:r w:rsidRPr="009C5E12">
        <w:rPr>
          <w:rFonts w:ascii="Georgia" w:hAnsi="Georgia"/>
          <w:szCs w:val="24"/>
        </w:rPr>
        <w:t>lezárultáig</w:t>
      </w:r>
      <w:proofErr w:type="spellEnd"/>
      <w:r w:rsidRPr="009C5E12">
        <w:rPr>
          <w:rFonts w:ascii="Georgia" w:hAnsi="Georgia"/>
          <w:szCs w:val="24"/>
        </w:rPr>
        <w:t xml:space="preserve"> kerülnek kezelésre. </w:t>
      </w:r>
    </w:p>
    <w:p w14:paraId="10A2034C" w14:textId="2CA5F3AD" w:rsidR="00E811B2" w:rsidRPr="009C5E12" w:rsidRDefault="00E811B2" w:rsidP="009C5E12">
      <w:pPr>
        <w:spacing w:before="100" w:beforeAutospacing="1" w:after="100" w:afterAutospacing="1"/>
        <w:jc w:val="both"/>
        <w:rPr>
          <w:rFonts w:ascii="Georgia" w:hAnsi="Georgia"/>
          <w:b/>
          <w:szCs w:val="24"/>
        </w:rPr>
      </w:pPr>
      <w:r w:rsidRPr="009C5E12">
        <w:rPr>
          <w:rFonts w:ascii="Georgia" w:hAnsi="Georgia"/>
          <w:b/>
          <w:szCs w:val="24"/>
        </w:rPr>
        <w:t>5. A személyes adatok címzettjei</w:t>
      </w:r>
    </w:p>
    <w:p w14:paraId="1C7EE8A9" w14:textId="77777777" w:rsidR="00A613E8" w:rsidRPr="00A613E8" w:rsidRDefault="00E811B2" w:rsidP="009C5E12">
      <w:pPr>
        <w:spacing w:before="100" w:beforeAutospacing="1" w:after="100" w:afterAutospacing="1"/>
        <w:jc w:val="both"/>
        <w:rPr>
          <w:rFonts w:ascii="Georgia" w:hAnsi="Georgia"/>
          <w:szCs w:val="24"/>
        </w:rPr>
      </w:pPr>
      <w:r w:rsidRPr="009C5E12">
        <w:rPr>
          <w:rFonts w:ascii="Georgia" w:hAnsi="Georgia"/>
          <w:szCs w:val="24"/>
        </w:rPr>
        <w:t xml:space="preserve">A személyes adatok megismerésére kizárólag az adatkezelő azon munkatársai jogosultak, akik a kiválasztási eljárás lefolytatásában közreműködnek, illetve akik a nyertes pályázók kiválasztása vonatkozásában döntést hoznak. Fentikre tekintettel a személyes adatok címzettjei a pályázati bíráló bizottság tagjai. </w:t>
      </w:r>
    </w:p>
    <w:p w14:paraId="70A66FC4" w14:textId="238563B2" w:rsidR="00E811B2" w:rsidRPr="009C5E12" w:rsidRDefault="00E811B2" w:rsidP="009C5E12">
      <w:pPr>
        <w:spacing w:before="100" w:beforeAutospacing="1" w:after="100" w:afterAutospacing="1"/>
        <w:jc w:val="both"/>
        <w:rPr>
          <w:rFonts w:ascii="Georgia" w:hAnsi="Georgia"/>
          <w:szCs w:val="24"/>
        </w:rPr>
      </w:pPr>
      <w:r w:rsidRPr="009C5E12">
        <w:rPr>
          <w:rFonts w:ascii="Georgia" w:hAnsi="Georgia"/>
          <w:szCs w:val="24"/>
        </w:rPr>
        <w:t>A személyes adatokat az adatkezelő a legnagyobb körültekintéssel, szigorúan bizalmasan, csak az adatkezelés céljának megvalósulásához szükséges mértékben, illetve a pályázó rendelkezéseinek megfelelően kezeli. Az adatkezelő az adatokhoz való illetéktelen hozzáférést a vonatkozó jogszabályok által biztosított lehetőségek keretein belül megakadályozza.</w:t>
      </w:r>
    </w:p>
    <w:p w14:paraId="457441D6" w14:textId="4F4E7C4E" w:rsidR="009C3975" w:rsidRPr="00A613E8" w:rsidRDefault="00A613E8" w:rsidP="009C5E12">
      <w:pPr>
        <w:spacing w:before="100" w:beforeAutospacing="1" w:after="100" w:afterAutospacing="1"/>
        <w:jc w:val="both"/>
        <w:rPr>
          <w:rFonts w:ascii="Georgia" w:hAnsi="Georgia"/>
          <w:b/>
          <w:szCs w:val="24"/>
        </w:rPr>
      </w:pPr>
      <w:r>
        <w:rPr>
          <w:rFonts w:ascii="Georgia" w:hAnsi="Georgia"/>
          <w:b/>
          <w:szCs w:val="24"/>
        </w:rPr>
        <w:t>6</w:t>
      </w:r>
      <w:r w:rsidR="009C3975" w:rsidRPr="00A613E8">
        <w:rPr>
          <w:rFonts w:ascii="Georgia" w:hAnsi="Georgia"/>
          <w:b/>
          <w:szCs w:val="24"/>
        </w:rPr>
        <w:t xml:space="preserve">. Adatbiztonsági intézkedések </w:t>
      </w:r>
    </w:p>
    <w:p w14:paraId="486619BC" w14:textId="267CD53A" w:rsidR="0081222B" w:rsidRPr="00A613E8" w:rsidRDefault="0081222B" w:rsidP="009C5E12">
      <w:pPr>
        <w:spacing w:before="100" w:beforeAutospacing="1" w:after="100" w:afterAutospacing="1"/>
        <w:jc w:val="both"/>
        <w:rPr>
          <w:rFonts w:ascii="Georgia" w:hAnsi="Georgia"/>
          <w:szCs w:val="24"/>
        </w:rPr>
      </w:pPr>
      <w:r w:rsidRPr="00A613E8">
        <w:rPr>
          <w:rFonts w:ascii="Georgia" w:hAnsi="Georgia"/>
          <w:szCs w:val="24"/>
        </w:rPr>
        <w:t xml:space="preserve">A papír alapon tárolt személyes adatok őrzési helye: 1054 Budapest, Széchenyi rkp. 19. </w:t>
      </w:r>
      <w:r w:rsidR="002725D9" w:rsidRPr="00A613E8">
        <w:rPr>
          <w:rFonts w:ascii="Georgia" w:hAnsi="Georgia"/>
          <w:szCs w:val="24"/>
        </w:rPr>
        <w:t>IV</w:t>
      </w:r>
      <w:r w:rsidRPr="00A613E8">
        <w:rPr>
          <w:rFonts w:ascii="Georgia" w:hAnsi="Georgia"/>
          <w:szCs w:val="24"/>
        </w:rPr>
        <w:t>. emelet</w:t>
      </w:r>
      <w:r w:rsidR="00A613E8">
        <w:rPr>
          <w:rFonts w:ascii="Georgia" w:hAnsi="Georgia"/>
          <w:szCs w:val="24"/>
        </w:rPr>
        <w:t xml:space="preserve"> </w:t>
      </w:r>
      <w:r w:rsidR="002725D9" w:rsidRPr="00A613E8">
        <w:rPr>
          <w:rFonts w:ascii="Georgia" w:hAnsi="Georgia"/>
          <w:szCs w:val="24"/>
        </w:rPr>
        <w:t>466</w:t>
      </w:r>
      <w:r w:rsidRPr="00A613E8">
        <w:rPr>
          <w:rFonts w:ascii="Georgia" w:hAnsi="Georgia"/>
          <w:szCs w:val="24"/>
        </w:rPr>
        <w:t>. számú hivatali helyiség.</w:t>
      </w:r>
    </w:p>
    <w:p w14:paraId="0FF61512" w14:textId="77777777" w:rsidR="0081222B" w:rsidRPr="00A613E8" w:rsidRDefault="0081222B" w:rsidP="009C5E12">
      <w:pPr>
        <w:spacing w:before="100" w:beforeAutospacing="1" w:after="100" w:afterAutospacing="1"/>
        <w:jc w:val="both"/>
        <w:rPr>
          <w:rFonts w:ascii="Georgia" w:hAnsi="Georgia"/>
          <w:szCs w:val="24"/>
        </w:rPr>
      </w:pPr>
      <w:r w:rsidRPr="00A613E8">
        <w:rPr>
          <w:rFonts w:ascii="Georgia" w:hAnsi="Georgia"/>
          <w:szCs w:val="24"/>
        </w:rPr>
        <w:t>Az adatkezelő a tőle elvárható gondossággal, zárható szekrényben biztosítja a megadott személyes adatok védelmét többek között a jogosulatlan hozzáférés, a jogosulatlan megváltoztatás és törlés ellen.</w:t>
      </w:r>
    </w:p>
    <w:p w14:paraId="6E7291BE" w14:textId="757AB300" w:rsidR="009C3975" w:rsidRPr="00A613E8" w:rsidRDefault="00A613E8" w:rsidP="009C5E12">
      <w:pPr>
        <w:pStyle w:val="Nincstrkz"/>
        <w:spacing w:before="100" w:beforeAutospacing="1" w:after="100" w:afterAutospacing="1"/>
        <w:rPr>
          <w:rFonts w:ascii="Georgia" w:hAnsi="Georgia"/>
          <w:b/>
          <w:sz w:val="24"/>
          <w:szCs w:val="24"/>
        </w:rPr>
      </w:pPr>
      <w:r>
        <w:rPr>
          <w:rFonts w:ascii="Georgia" w:hAnsi="Georgia"/>
          <w:b/>
          <w:sz w:val="24"/>
          <w:szCs w:val="24"/>
        </w:rPr>
        <w:t>7</w:t>
      </w:r>
      <w:r w:rsidR="009C3975" w:rsidRPr="00A613E8">
        <w:rPr>
          <w:rFonts w:ascii="Georgia" w:hAnsi="Georgia"/>
          <w:b/>
          <w:sz w:val="24"/>
          <w:szCs w:val="24"/>
        </w:rPr>
        <w:t xml:space="preserve">. Az érintett adatkezeléssel kapcsolatos jogai </w:t>
      </w:r>
    </w:p>
    <w:p w14:paraId="3C4E2806" w14:textId="77777777" w:rsidR="009C3975" w:rsidRPr="00A613E8" w:rsidRDefault="009C3975" w:rsidP="009C5E12">
      <w:pPr>
        <w:spacing w:before="100" w:beforeAutospacing="1" w:after="100" w:afterAutospacing="1"/>
        <w:ind w:left="284"/>
        <w:jc w:val="both"/>
        <w:rPr>
          <w:rFonts w:ascii="Georgia" w:hAnsi="Georgia"/>
          <w:szCs w:val="24"/>
        </w:rPr>
      </w:pPr>
      <w:r w:rsidRPr="00A613E8">
        <w:rPr>
          <w:rFonts w:ascii="Georgia" w:hAnsi="Georgia"/>
          <w:szCs w:val="24"/>
        </w:rPr>
        <w:t>a) Az érintett hozzáférési joga a kezelt személyes adataihoz:</w:t>
      </w:r>
    </w:p>
    <w:p w14:paraId="1D624DB7" w14:textId="7F31F73D" w:rsidR="009C3975" w:rsidRPr="00A613E8" w:rsidRDefault="009C3975" w:rsidP="009C5E12">
      <w:pPr>
        <w:spacing w:before="100" w:beforeAutospacing="1" w:after="100" w:afterAutospacing="1"/>
        <w:ind w:left="567"/>
        <w:jc w:val="both"/>
        <w:rPr>
          <w:rFonts w:ascii="Georgia" w:hAnsi="Georgia"/>
          <w:szCs w:val="24"/>
        </w:rPr>
      </w:pPr>
      <w:r w:rsidRPr="00A613E8">
        <w:rPr>
          <w:rFonts w:ascii="Georgia" w:hAnsi="Georgia"/>
          <w:szCs w:val="24"/>
        </w:rPr>
        <w:t xml:space="preserve">A </w:t>
      </w:r>
      <w:r w:rsidR="002725D9" w:rsidRPr="00A613E8">
        <w:rPr>
          <w:rFonts w:ascii="Georgia" w:hAnsi="Georgia"/>
          <w:szCs w:val="24"/>
        </w:rPr>
        <w:t>pályázó</w:t>
      </w:r>
      <w:r w:rsidRPr="00A613E8">
        <w:rPr>
          <w:rFonts w:ascii="Georgia" w:hAnsi="Georgia"/>
          <w:szCs w:val="24"/>
        </w:rPr>
        <w:t xml:space="preserve"> teljes terjedelemben hozzáférhet nyilvántartott személyes adataihoz. A </w:t>
      </w:r>
      <w:r w:rsidR="00A613E8">
        <w:rPr>
          <w:rFonts w:ascii="Georgia" w:hAnsi="Georgia"/>
          <w:szCs w:val="24"/>
        </w:rPr>
        <w:t>pályázó</w:t>
      </w:r>
      <w:r w:rsidRPr="00A613E8">
        <w:rPr>
          <w:rFonts w:ascii="Georgia" w:hAnsi="Georgia"/>
          <w:szCs w:val="24"/>
        </w:rPr>
        <w:t xml:space="preserve"> tájékoztatást kérhet személyes adatairól, az adatok forrásáról, az adatkezelés céljáról, jogalapjáról, időtartamáról, az adatfeldolgozó nevéről, címéről és az adatkezeléssel összefüggő tevékenységéről, az esetlegesen bekövetkezett adatvédelmi incidens körülményeiről, hatásairól és az elhárítására megtett intézkedésekről, továbbá adattovábbítás esetén annak jogalapjáról és címzettjéről.</w:t>
      </w:r>
    </w:p>
    <w:p w14:paraId="5F4C2FA8" w14:textId="77777777" w:rsidR="009C3975" w:rsidRPr="00A613E8" w:rsidRDefault="009C3975" w:rsidP="009C5E12">
      <w:pPr>
        <w:spacing w:before="100" w:beforeAutospacing="1" w:after="100" w:afterAutospacing="1"/>
        <w:ind w:left="284"/>
        <w:jc w:val="both"/>
        <w:rPr>
          <w:rFonts w:ascii="Georgia" w:hAnsi="Georgia"/>
          <w:szCs w:val="24"/>
        </w:rPr>
      </w:pPr>
      <w:r w:rsidRPr="00A613E8">
        <w:rPr>
          <w:rFonts w:ascii="Georgia" w:hAnsi="Georgia"/>
          <w:szCs w:val="24"/>
        </w:rPr>
        <w:t>b) A kezelt személyes adatok helyesbítése:</w:t>
      </w:r>
    </w:p>
    <w:p w14:paraId="08CD397E" w14:textId="3AE6E342" w:rsidR="009C3975" w:rsidRPr="00A613E8" w:rsidRDefault="009C3975" w:rsidP="009C5E12">
      <w:pPr>
        <w:spacing w:before="100" w:beforeAutospacing="1" w:after="100" w:afterAutospacing="1"/>
        <w:ind w:left="567"/>
        <w:jc w:val="both"/>
        <w:rPr>
          <w:rFonts w:ascii="Georgia" w:hAnsi="Georgia"/>
          <w:szCs w:val="24"/>
        </w:rPr>
      </w:pPr>
      <w:r w:rsidRPr="00A613E8">
        <w:rPr>
          <w:rFonts w:ascii="Georgia" w:hAnsi="Georgia"/>
          <w:szCs w:val="24"/>
        </w:rPr>
        <w:t xml:space="preserve">A </w:t>
      </w:r>
      <w:r w:rsidR="002725D9" w:rsidRPr="00A613E8">
        <w:rPr>
          <w:rFonts w:ascii="Georgia" w:hAnsi="Georgia"/>
          <w:szCs w:val="24"/>
        </w:rPr>
        <w:t>pályázó</w:t>
      </w:r>
      <w:r w:rsidRPr="00A613E8">
        <w:rPr>
          <w:rFonts w:ascii="Georgia" w:hAnsi="Georgia"/>
          <w:szCs w:val="24"/>
        </w:rPr>
        <w:t xml:space="preserve"> kérheti személyes adatainak helyesbítését, amennyiben azok </w:t>
      </w:r>
      <w:proofErr w:type="gramStart"/>
      <w:r w:rsidRPr="00A613E8">
        <w:rPr>
          <w:rFonts w:ascii="Georgia" w:hAnsi="Georgia"/>
          <w:szCs w:val="24"/>
        </w:rPr>
        <w:t>valótlanok,</w:t>
      </w:r>
      <w:proofErr w:type="gramEnd"/>
      <w:r w:rsidRPr="00A613E8">
        <w:rPr>
          <w:rFonts w:ascii="Georgia" w:hAnsi="Georgia"/>
          <w:szCs w:val="24"/>
        </w:rPr>
        <w:t xml:space="preserve"> vagy pontatlanok</w:t>
      </w:r>
      <w:r w:rsidR="00A613E8">
        <w:rPr>
          <w:rFonts w:ascii="Georgia" w:hAnsi="Georgia"/>
          <w:szCs w:val="24"/>
        </w:rPr>
        <w:t>.</w:t>
      </w:r>
    </w:p>
    <w:p w14:paraId="64BCF7E9" w14:textId="6D0B2F08" w:rsidR="003E2E10" w:rsidRPr="009C5E12" w:rsidRDefault="003E2E10" w:rsidP="009C5E12">
      <w:pPr>
        <w:spacing w:before="100" w:beforeAutospacing="1" w:after="100" w:afterAutospacing="1"/>
        <w:ind w:left="567"/>
        <w:jc w:val="both"/>
        <w:rPr>
          <w:rFonts w:ascii="Georgia" w:hAnsi="Georgia" w:cs="Calibri"/>
          <w:szCs w:val="24"/>
        </w:rPr>
      </w:pPr>
      <w:r w:rsidRPr="00A613E8">
        <w:rPr>
          <w:rFonts w:ascii="Georgia" w:hAnsi="Georgia" w:cs="Calibri"/>
          <w:szCs w:val="24"/>
        </w:rPr>
        <w:t xml:space="preserve">Az a) és b) pont szerinti kérelmet a </w:t>
      </w:r>
      <w:r w:rsidR="00A276ED" w:rsidRPr="00A613E8">
        <w:rPr>
          <w:rFonts w:ascii="Georgia" w:hAnsi="Georgia" w:cs="Calibri"/>
          <w:color w:val="4472C4" w:themeColor="accent1"/>
          <w:szCs w:val="24"/>
          <w:u w:val="single"/>
        </w:rPr>
        <w:t>Rozgonyi.Eszter@parlament.hu</w:t>
      </w:r>
      <w:r w:rsidRPr="00A613E8">
        <w:rPr>
          <w:rStyle w:val="Hiperhivatkozs"/>
          <w:rFonts w:ascii="Georgia" w:hAnsi="Georgia" w:cs="Calibri"/>
          <w:color w:val="4472C4" w:themeColor="accent1"/>
          <w:szCs w:val="24"/>
        </w:rPr>
        <w:t xml:space="preserve"> </w:t>
      </w:r>
      <w:r w:rsidRPr="00A613E8">
        <w:rPr>
          <w:rFonts w:ascii="Georgia" w:hAnsi="Georgia" w:cs="Calibri"/>
          <w:szCs w:val="24"/>
        </w:rPr>
        <w:t>elektronikus levélcímen, postai úton a Budapest V. ker. Széchenyi rakpart 19. postacímen vagy telefonon a +36-1-441-5850 telefonszámon lehet előterjeszteni hivatali munkaidőben.</w:t>
      </w:r>
    </w:p>
    <w:p w14:paraId="1B6B0DD3" w14:textId="77777777" w:rsidR="009C3975" w:rsidRPr="00A613E8" w:rsidRDefault="009C3975" w:rsidP="009C5E12">
      <w:pPr>
        <w:spacing w:before="100" w:beforeAutospacing="1" w:after="100" w:afterAutospacing="1"/>
        <w:ind w:left="284"/>
        <w:jc w:val="both"/>
        <w:rPr>
          <w:rFonts w:ascii="Georgia" w:hAnsi="Georgia"/>
          <w:szCs w:val="24"/>
        </w:rPr>
      </w:pPr>
      <w:r w:rsidRPr="00A613E8">
        <w:rPr>
          <w:rFonts w:ascii="Georgia" w:hAnsi="Georgia"/>
          <w:szCs w:val="24"/>
        </w:rPr>
        <w:t>c) Az érintett joga a kezelt személyes adatok törléséhez:</w:t>
      </w:r>
    </w:p>
    <w:p w14:paraId="74FE2A85" w14:textId="77777777" w:rsidR="009C3975" w:rsidRPr="00A613E8" w:rsidRDefault="009C3975" w:rsidP="009C5E12">
      <w:pPr>
        <w:spacing w:before="100" w:beforeAutospacing="1" w:after="100" w:afterAutospacing="1"/>
        <w:ind w:left="567"/>
        <w:jc w:val="both"/>
        <w:rPr>
          <w:rFonts w:ascii="Georgia" w:hAnsi="Georgia"/>
          <w:szCs w:val="24"/>
        </w:rPr>
      </w:pPr>
      <w:r w:rsidRPr="00A613E8">
        <w:rPr>
          <w:rFonts w:ascii="Georgia" w:hAnsi="Georgia"/>
          <w:szCs w:val="24"/>
        </w:rPr>
        <w:lastRenderedPageBreak/>
        <w:t>A megőrzési időn belül a kezelt személyes adatok törlése nem kérhető, amennyiben az adatkezelés nem jogellenes.</w:t>
      </w:r>
    </w:p>
    <w:p w14:paraId="55B22C79" w14:textId="77777777" w:rsidR="009C3975" w:rsidRPr="00A613E8" w:rsidRDefault="009C3975" w:rsidP="009C5E12">
      <w:pPr>
        <w:spacing w:before="100" w:beforeAutospacing="1" w:after="100" w:afterAutospacing="1"/>
        <w:ind w:left="284"/>
        <w:jc w:val="both"/>
        <w:rPr>
          <w:rFonts w:ascii="Georgia" w:hAnsi="Georgia"/>
          <w:szCs w:val="24"/>
        </w:rPr>
      </w:pPr>
      <w:r w:rsidRPr="00A613E8">
        <w:rPr>
          <w:rFonts w:ascii="Georgia" w:hAnsi="Georgia"/>
          <w:szCs w:val="24"/>
        </w:rPr>
        <w:t>d) Az érintett joga személyes adatai korlátozásához:</w:t>
      </w:r>
    </w:p>
    <w:p w14:paraId="2F60F70C" w14:textId="471A2726" w:rsidR="009C3975" w:rsidRPr="00A613E8" w:rsidRDefault="009C3975" w:rsidP="009C5E12">
      <w:pPr>
        <w:spacing w:before="100" w:beforeAutospacing="1" w:after="100" w:afterAutospacing="1"/>
        <w:ind w:left="567"/>
        <w:jc w:val="both"/>
        <w:rPr>
          <w:rFonts w:ascii="Georgia" w:hAnsi="Georgia"/>
          <w:szCs w:val="24"/>
        </w:rPr>
      </w:pPr>
      <w:r w:rsidRPr="00A613E8">
        <w:rPr>
          <w:rFonts w:ascii="Georgia" w:hAnsi="Georgia"/>
          <w:szCs w:val="24"/>
        </w:rPr>
        <w:t xml:space="preserve">Amennyiben a </w:t>
      </w:r>
      <w:r w:rsidR="002725D9" w:rsidRPr="00A613E8">
        <w:rPr>
          <w:rFonts w:ascii="Georgia" w:hAnsi="Georgia"/>
          <w:szCs w:val="24"/>
        </w:rPr>
        <w:t>pályázó</w:t>
      </w:r>
      <w:r w:rsidRPr="00A613E8">
        <w:rPr>
          <w:rFonts w:ascii="Georgia" w:hAnsi="Georgia"/>
          <w:szCs w:val="24"/>
        </w:rPr>
        <w:t xml:space="preserve"> a kezelt személyes adatai pontosságát vitatja, ennek ellenőrzéséig az érintett személyes adatai – kérésére – korlátozásra kerülnek. Amennyiben a 4. pontban megjelölt megőrzési határidő eltelt, vagy az adatkezelés jogellenes, a kezelt személyes adatok törlésre kerülnek, azonban az érintett jogi igények előterjesztése, érvényesítése vagy védelme céljából kérheti, hogy az adatainak törlése helyett azokat az adatkezelő tovább tárolja. Erre vonatkozó igény írásban megküldött kérelemmel terjeszthető elő az igény érvényesítésének és a kért további tárolási időnek a megjelölésével.</w:t>
      </w:r>
    </w:p>
    <w:p w14:paraId="35F26013" w14:textId="77777777" w:rsidR="009C3975" w:rsidRPr="00A613E8" w:rsidRDefault="009C3975" w:rsidP="009C5E12">
      <w:pPr>
        <w:spacing w:before="100" w:beforeAutospacing="1" w:after="100" w:afterAutospacing="1"/>
        <w:jc w:val="both"/>
        <w:rPr>
          <w:rFonts w:ascii="Georgia" w:hAnsi="Georgia"/>
          <w:szCs w:val="24"/>
        </w:rPr>
      </w:pPr>
      <w:r w:rsidRPr="00A613E8">
        <w:rPr>
          <w:rFonts w:ascii="Georgia" w:hAnsi="Georgia"/>
          <w:szCs w:val="24"/>
        </w:rPr>
        <w:t>A kezelt személyes adatokról való tájékoztatást, a helyesbítést, a törlést, a korlátozást az adatkezelő a kérelem beérkezésétől számított harminc napon belül teljesíti, vagy amennyiben a teljesítésnek akadálya van, – az elutasítás ténybeli és jogi indokainak megjelölésével – értesíti az érintettet a jogorvoslati lehetőségekre vonatkozó tájékoztatóval együtt.</w:t>
      </w:r>
    </w:p>
    <w:p w14:paraId="30D2508F" w14:textId="46A93DCF" w:rsidR="009C3975" w:rsidRPr="00A613E8" w:rsidRDefault="00A613E8" w:rsidP="009C5E12">
      <w:pPr>
        <w:spacing w:before="100" w:beforeAutospacing="1" w:after="100" w:afterAutospacing="1"/>
        <w:jc w:val="both"/>
        <w:rPr>
          <w:rFonts w:ascii="Georgia" w:hAnsi="Georgia"/>
          <w:b/>
          <w:szCs w:val="24"/>
        </w:rPr>
      </w:pPr>
      <w:r>
        <w:rPr>
          <w:rFonts w:ascii="Georgia" w:hAnsi="Georgia"/>
          <w:b/>
          <w:szCs w:val="24"/>
        </w:rPr>
        <w:t>8</w:t>
      </w:r>
      <w:r w:rsidR="009C3975" w:rsidRPr="00A613E8">
        <w:rPr>
          <w:rFonts w:ascii="Georgia" w:hAnsi="Georgia"/>
          <w:b/>
          <w:szCs w:val="24"/>
        </w:rPr>
        <w:t xml:space="preserve">. Az érintett adatkezeléssel kapcsolatos jogérvényesítési lehetősége </w:t>
      </w:r>
    </w:p>
    <w:p w14:paraId="0F69468F" w14:textId="77777777" w:rsidR="009C3975" w:rsidRPr="00A613E8" w:rsidRDefault="009C3975" w:rsidP="009C5E12">
      <w:pPr>
        <w:spacing w:before="100" w:beforeAutospacing="1" w:after="100" w:afterAutospacing="1"/>
        <w:jc w:val="both"/>
        <w:rPr>
          <w:rFonts w:ascii="Georgia" w:hAnsi="Georgia"/>
          <w:szCs w:val="24"/>
        </w:rPr>
      </w:pPr>
      <w:r w:rsidRPr="00A613E8">
        <w:rPr>
          <w:rFonts w:ascii="Georgia" w:hAnsi="Georgia"/>
          <w:szCs w:val="24"/>
        </w:rPr>
        <w:t xml:space="preserve">Az érintett az általa tapasztalt jogellenes adatkezelés esetén elsősorban az adatkezelőhöz, mint személyes adatainak kezelőjéhez fordulhat a jogsérelem orvoslása érdekében, illetve vizsgálatot kezdeményezhet a </w:t>
      </w:r>
      <w:hyperlink r:id="rId8" w:history="1">
        <w:r w:rsidRPr="00A613E8">
          <w:rPr>
            <w:rStyle w:val="Hiperhivatkozs"/>
            <w:rFonts w:ascii="Georgia" w:hAnsi="Georgia"/>
            <w:szCs w:val="24"/>
          </w:rPr>
          <w:t>Nemzeti Adatvédelmi és Információszabadság Hatóságnál</w:t>
        </w:r>
      </w:hyperlink>
      <w:r w:rsidRPr="00A613E8">
        <w:rPr>
          <w:rFonts w:ascii="Georgia" w:hAnsi="Georgia"/>
          <w:szCs w:val="24"/>
        </w:rPr>
        <w:t xml:space="preserve"> (NAIH), vagy bírósághoz fordulhat. A bíróság az ügyben soron kívül jár el. A perre a Fővárosi Törvényszék (1055 Budapest, Markó u. 27.) az illetékes, azonban a per az azt kezdeményező személy választása szerint a lakóhelye vagy tartózkodási helye szerinti bíróság előtt is megindítható.</w:t>
      </w:r>
    </w:p>
    <w:p w14:paraId="54C48FCC" w14:textId="047F6012" w:rsidR="009C3975" w:rsidRDefault="009C3975" w:rsidP="009C5E12">
      <w:pPr>
        <w:spacing w:before="100" w:beforeAutospacing="1" w:after="100" w:afterAutospacing="1"/>
        <w:jc w:val="both"/>
        <w:rPr>
          <w:rFonts w:ascii="Georgia" w:hAnsi="Georgia"/>
          <w:szCs w:val="24"/>
        </w:rPr>
      </w:pPr>
      <w:r w:rsidRPr="00A613E8">
        <w:rPr>
          <w:rFonts w:ascii="Georgia" w:hAnsi="Georgia"/>
          <w:szCs w:val="24"/>
        </w:rPr>
        <w:t>A NAIH-</w:t>
      </w:r>
      <w:proofErr w:type="spellStart"/>
      <w:r w:rsidRPr="00A613E8">
        <w:rPr>
          <w:rFonts w:ascii="Georgia" w:hAnsi="Georgia"/>
          <w:szCs w:val="24"/>
        </w:rPr>
        <w:t>nál</w:t>
      </w:r>
      <w:proofErr w:type="spellEnd"/>
      <w:r w:rsidRPr="00A613E8">
        <w:rPr>
          <w:rFonts w:ascii="Georgia" w:hAnsi="Georgia"/>
          <w:szCs w:val="24"/>
        </w:rPr>
        <w:t xml:space="preserve"> (</w:t>
      </w:r>
      <w:r w:rsidRPr="00A613E8">
        <w:rPr>
          <w:rStyle w:val="cf3"/>
          <w:rFonts w:ascii="Georgia" w:hAnsi="Georgia"/>
          <w:szCs w:val="24"/>
        </w:rPr>
        <w:t>1055 Budapest, Falk Miksa utca 9-11.</w:t>
      </w:r>
      <w:r w:rsidRPr="00A613E8">
        <w:rPr>
          <w:rFonts w:ascii="Georgia" w:hAnsi="Georgia"/>
          <w:szCs w:val="24"/>
        </w:rPr>
        <w:t>, ugyfelszolgalat</w:t>
      </w:r>
      <w:r w:rsidR="008555FF">
        <w:rPr>
          <w:rFonts w:ascii="Georgia" w:hAnsi="Georgia"/>
          <w:szCs w:val="24"/>
        </w:rPr>
        <w:t>@</w:t>
      </w:r>
      <w:r w:rsidRPr="00A613E8">
        <w:rPr>
          <w:rFonts w:ascii="Georgia" w:hAnsi="Georgia"/>
          <w:szCs w:val="24"/>
        </w:rPr>
        <w:t>naih.hu) bejelentéssel bárki vizsgálatot kezdeményezhet arra hivatkozással, hogy személyes adatai kezelésével kapcsolatban jogsérelem következett be, vagy annak közvetlen veszélye fennáll.</w:t>
      </w:r>
    </w:p>
    <w:p w14:paraId="3E967B4C" w14:textId="77777777" w:rsidR="008555FF" w:rsidRDefault="008555FF" w:rsidP="009C5E12">
      <w:pPr>
        <w:spacing w:before="100" w:beforeAutospacing="1" w:after="100" w:afterAutospacing="1"/>
        <w:jc w:val="both"/>
        <w:rPr>
          <w:rFonts w:ascii="Georgia" w:hAnsi="Georgia"/>
          <w:szCs w:val="24"/>
        </w:rPr>
      </w:pPr>
    </w:p>
    <w:p w14:paraId="462BE98F" w14:textId="77777777" w:rsidR="008555FF" w:rsidRDefault="008555FF" w:rsidP="008555FF">
      <w:pPr>
        <w:jc w:val="both"/>
        <w:rPr>
          <w:rFonts w:ascii="Georgia" w:hAnsi="Georgia"/>
          <w:szCs w:val="24"/>
        </w:rPr>
      </w:pPr>
      <w:r w:rsidRPr="008555FF">
        <w:rPr>
          <w:rFonts w:ascii="Georgia" w:hAnsi="Georgia"/>
          <w:szCs w:val="24"/>
        </w:rPr>
        <w:t xml:space="preserve">Kelt: .........................................., 2025. ..................... hó </w:t>
      </w:r>
      <w:proofErr w:type="gramStart"/>
      <w:r w:rsidRPr="008555FF">
        <w:rPr>
          <w:rFonts w:ascii="Georgia" w:hAnsi="Georgia"/>
          <w:szCs w:val="24"/>
        </w:rPr>
        <w:t>…....</w:t>
      </w:r>
      <w:proofErr w:type="gramEnd"/>
      <w:r w:rsidRPr="008555FF">
        <w:rPr>
          <w:rFonts w:ascii="Georgia" w:hAnsi="Georgia"/>
          <w:szCs w:val="24"/>
        </w:rPr>
        <w:t>. nap</w:t>
      </w:r>
    </w:p>
    <w:p w14:paraId="41FD9A2A" w14:textId="77777777" w:rsidR="009A2CF2" w:rsidRDefault="009A2CF2" w:rsidP="008555FF">
      <w:pPr>
        <w:jc w:val="both"/>
        <w:rPr>
          <w:rFonts w:ascii="Georgia" w:hAnsi="Georgia"/>
          <w:szCs w:val="24"/>
        </w:rPr>
      </w:pPr>
    </w:p>
    <w:p w14:paraId="3839386E" w14:textId="77777777" w:rsidR="009A2CF2" w:rsidRPr="008555FF" w:rsidRDefault="009A2CF2" w:rsidP="008555FF">
      <w:pPr>
        <w:jc w:val="both"/>
        <w:rPr>
          <w:rFonts w:ascii="Georgia" w:hAnsi="Georgia"/>
          <w:szCs w:val="24"/>
        </w:rPr>
      </w:pPr>
    </w:p>
    <w:p w14:paraId="1DABDEEE" w14:textId="77777777" w:rsidR="008555FF" w:rsidRPr="008555FF" w:rsidRDefault="008555FF" w:rsidP="008555FF">
      <w:pPr>
        <w:jc w:val="both"/>
        <w:rPr>
          <w:rFonts w:ascii="Georgia" w:hAnsi="Georgia"/>
          <w:szCs w:val="24"/>
        </w:rPr>
      </w:pPr>
    </w:p>
    <w:p w14:paraId="65940AFA" w14:textId="77777777" w:rsidR="008555FF" w:rsidRPr="008555FF" w:rsidRDefault="008555FF" w:rsidP="008555FF">
      <w:pPr>
        <w:jc w:val="both"/>
        <w:rPr>
          <w:rFonts w:ascii="Georgia" w:hAnsi="Georgia"/>
          <w:szCs w:val="24"/>
        </w:rPr>
      </w:pPr>
    </w:p>
    <w:p w14:paraId="7B7613B3" w14:textId="77777777" w:rsidR="008555FF" w:rsidRPr="008555FF" w:rsidRDefault="008555FF" w:rsidP="008555FF">
      <w:pPr>
        <w:jc w:val="right"/>
        <w:rPr>
          <w:rFonts w:ascii="Georgia" w:hAnsi="Georgia"/>
          <w:szCs w:val="24"/>
        </w:rPr>
      </w:pPr>
      <w:r w:rsidRPr="008555FF">
        <w:rPr>
          <w:rFonts w:ascii="Georgia" w:hAnsi="Georgia"/>
          <w:szCs w:val="24"/>
        </w:rPr>
        <w:t>........................................................................</w:t>
      </w:r>
    </w:p>
    <w:p w14:paraId="7BDEB608" w14:textId="77777777" w:rsidR="008555FF" w:rsidRPr="008555FF" w:rsidRDefault="008555FF" w:rsidP="008555FF">
      <w:pPr>
        <w:ind w:left="4248" w:firstLine="708"/>
        <w:jc w:val="center"/>
        <w:rPr>
          <w:rFonts w:ascii="Georgia" w:hAnsi="Georgia"/>
          <w:szCs w:val="24"/>
        </w:rPr>
      </w:pPr>
      <w:r w:rsidRPr="008555FF">
        <w:rPr>
          <w:rFonts w:ascii="Georgia" w:hAnsi="Georgia"/>
          <w:szCs w:val="24"/>
        </w:rPr>
        <w:t>aláírás</w:t>
      </w:r>
    </w:p>
    <w:p w14:paraId="0DE449F8" w14:textId="77777777" w:rsidR="008555FF" w:rsidRPr="00A613E8" w:rsidRDefault="008555FF" w:rsidP="009C5E12">
      <w:pPr>
        <w:spacing w:before="100" w:beforeAutospacing="1" w:after="100" w:afterAutospacing="1"/>
        <w:jc w:val="both"/>
        <w:rPr>
          <w:rFonts w:ascii="Georgia" w:hAnsi="Georgia"/>
          <w:szCs w:val="24"/>
        </w:rPr>
      </w:pPr>
    </w:p>
    <w:p w14:paraId="13CD79A0" w14:textId="77777777" w:rsidR="009C3975" w:rsidRPr="00A613E8" w:rsidRDefault="009C3975" w:rsidP="009C5E12">
      <w:pPr>
        <w:pStyle w:val="Nincstrkz"/>
        <w:spacing w:before="100" w:beforeAutospacing="1" w:after="100" w:afterAutospacing="1"/>
        <w:rPr>
          <w:rFonts w:ascii="Georgia" w:hAnsi="Georgia"/>
          <w:sz w:val="24"/>
          <w:szCs w:val="24"/>
        </w:rPr>
      </w:pPr>
    </w:p>
    <w:p w14:paraId="4CBFB3E9" w14:textId="77777777" w:rsidR="009C3975" w:rsidRPr="00A613E8" w:rsidRDefault="009C3975" w:rsidP="009C5E12">
      <w:pPr>
        <w:spacing w:before="100" w:beforeAutospacing="1" w:after="100" w:afterAutospacing="1"/>
        <w:jc w:val="center"/>
        <w:rPr>
          <w:rFonts w:ascii="Georgia" w:hAnsi="Georgia"/>
          <w:szCs w:val="24"/>
        </w:rPr>
      </w:pPr>
      <w:r w:rsidRPr="00A613E8">
        <w:rPr>
          <w:rFonts w:ascii="Georgia" w:hAnsi="Georgia"/>
          <w:szCs w:val="24"/>
        </w:rPr>
        <w:t xml:space="preserve"> </w:t>
      </w:r>
    </w:p>
    <w:p w14:paraId="7165C1BD" w14:textId="77777777" w:rsidR="009C3975" w:rsidRPr="009C5E12" w:rsidRDefault="009C3975" w:rsidP="009C5E12">
      <w:pPr>
        <w:pStyle w:val="Nincstrkz"/>
        <w:spacing w:before="100" w:beforeAutospacing="1" w:after="100" w:afterAutospacing="1"/>
        <w:rPr>
          <w:rFonts w:ascii="Georgia" w:hAnsi="Georgia"/>
          <w:sz w:val="24"/>
          <w:szCs w:val="24"/>
        </w:rPr>
      </w:pPr>
    </w:p>
    <w:p w14:paraId="14ED9083" w14:textId="77777777" w:rsidR="004F1AB1" w:rsidRPr="009C5E12" w:rsidRDefault="004F1AB1" w:rsidP="009C5E12">
      <w:pPr>
        <w:spacing w:before="100" w:beforeAutospacing="1" w:after="100" w:afterAutospacing="1"/>
        <w:rPr>
          <w:rFonts w:ascii="Georgia" w:hAnsi="Georgia"/>
          <w:szCs w:val="24"/>
        </w:rPr>
      </w:pPr>
    </w:p>
    <w:sectPr w:rsidR="004F1AB1" w:rsidRPr="009C5E12">
      <w:headerReference w:type="even" r:id="rId9"/>
      <w:pgSz w:w="11907" w:h="16840" w:code="9"/>
      <w:pgMar w:top="851" w:right="1304" w:bottom="851" w:left="1304" w:header="1134"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5E06" w14:textId="77777777" w:rsidR="00067EAA" w:rsidRDefault="00A276ED">
      <w:r>
        <w:separator/>
      </w:r>
    </w:p>
  </w:endnote>
  <w:endnote w:type="continuationSeparator" w:id="0">
    <w:p w14:paraId="422F84FA" w14:textId="77777777" w:rsidR="00067EAA" w:rsidRDefault="00A2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8728" w14:textId="77777777" w:rsidR="00067EAA" w:rsidRDefault="00A276ED">
      <w:r>
        <w:separator/>
      </w:r>
    </w:p>
  </w:footnote>
  <w:footnote w:type="continuationSeparator" w:id="0">
    <w:p w14:paraId="77763C0C" w14:textId="77777777" w:rsidR="00067EAA" w:rsidRDefault="00A27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7687" w14:textId="77777777" w:rsidR="00A73215" w:rsidRDefault="00A276ED">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43BE1772" w14:textId="77777777" w:rsidR="00A73215" w:rsidRDefault="00A7321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14A"/>
    <w:multiLevelType w:val="hybridMultilevel"/>
    <w:tmpl w:val="83CCC13A"/>
    <w:lvl w:ilvl="0" w:tplc="4314AFB4">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E7A03F6"/>
    <w:multiLevelType w:val="hybridMultilevel"/>
    <w:tmpl w:val="38A80698"/>
    <w:lvl w:ilvl="0" w:tplc="4314AFB4">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A4218B"/>
    <w:multiLevelType w:val="hybridMultilevel"/>
    <w:tmpl w:val="0D04C41E"/>
    <w:lvl w:ilvl="0" w:tplc="4314AFB4">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4A86F73"/>
    <w:multiLevelType w:val="hybridMultilevel"/>
    <w:tmpl w:val="AF96BB44"/>
    <w:lvl w:ilvl="0" w:tplc="4314AFB4">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22943895">
    <w:abstractNumId w:val="1"/>
  </w:num>
  <w:num w:numId="2" w16cid:durableId="902837144">
    <w:abstractNumId w:val="3"/>
  </w:num>
  <w:num w:numId="3" w16cid:durableId="1741561122">
    <w:abstractNumId w:val="2"/>
  </w:num>
  <w:num w:numId="4" w16cid:durableId="180403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975"/>
    <w:rsid w:val="00067EAA"/>
    <w:rsid w:val="002079B9"/>
    <w:rsid w:val="002725D9"/>
    <w:rsid w:val="003E2E10"/>
    <w:rsid w:val="004847E6"/>
    <w:rsid w:val="004F1AB1"/>
    <w:rsid w:val="006D56AB"/>
    <w:rsid w:val="0077089C"/>
    <w:rsid w:val="0081222B"/>
    <w:rsid w:val="008555FF"/>
    <w:rsid w:val="00871A62"/>
    <w:rsid w:val="009A2CF2"/>
    <w:rsid w:val="009C3975"/>
    <w:rsid w:val="009C5E12"/>
    <w:rsid w:val="00A276ED"/>
    <w:rsid w:val="00A613E8"/>
    <w:rsid w:val="00A73215"/>
    <w:rsid w:val="00D77AAC"/>
    <w:rsid w:val="00D92E31"/>
    <w:rsid w:val="00E5492E"/>
    <w:rsid w:val="00E811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3C76"/>
  <w15:chartTrackingRefBased/>
  <w15:docId w15:val="{240D7018-592A-44A7-8D4B-6762E2D5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C3975"/>
    <w:pPr>
      <w:spacing w:after="0" w:line="240" w:lineRule="auto"/>
    </w:pPr>
    <w:rPr>
      <w:rFonts w:ascii="Times New Roman" w:eastAsia="Times New Roman" w:hAnsi="Times New Roman" w:cs="Times New Roman"/>
      <w:kern w:val="0"/>
      <w:sz w:val="24"/>
      <w:szCs w:val="20"/>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9C3975"/>
    <w:pPr>
      <w:tabs>
        <w:tab w:val="center" w:pos="4536"/>
        <w:tab w:val="right" w:pos="9072"/>
      </w:tabs>
    </w:pPr>
  </w:style>
  <w:style w:type="character" w:customStyle="1" w:styleId="lfejChar">
    <w:name w:val="Élőfej Char"/>
    <w:basedOn w:val="Bekezdsalapbettpusa"/>
    <w:link w:val="lfej"/>
    <w:rsid w:val="009C3975"/>
    <w:rPr>
      <w:rFonts w:ascii="Times New Roman" w:eastAsia="Times New Roman" w:hAnsi="Times New Roman" w:cs="Times New Roman"/>
      <w:kern w:val="0"/>
      <w:sz w:val="24"/>
      <w:szCs w:val="20"/>
      <w:lang w:eastAsia="hu-HU"/>
      <w14:ligatures w14:val="none"/>
    </w:rPr>
  </w:style>
  <w:style w:type="character" w:styleId="Oldalszm">
    <w:name w:val="page number"/>
    <w:basedOn w:val="Bekezdsalapbettpusa"/>
    <w:rsid w:val="009C3975"/>
  </w:style>
  <w:style w:type="character" w:styleId="Hiperhivatkozs">
    <w:name w:val="Hyperlink"/>
    <w:uiPriority w:val="99"/>
    <w:unhideWhenUsed/>
    <w:rsid w:val="009C3975"/>
    <w:rPr>
      <w:color w:val="0563C1"/>
      <w:u w:val="single"/>
    </w:rPr>
  </w:style>
  <w:style w:type="paragraph" w:styleId="Nincstrkz">
    <w:name w:val="No Spacing"/>
    <w:uiPriority w:val="1"/>
    <w:qFormat/>
    <w:rsid w:val="009C3975"/>
    <w:pPr>
      <w:spacing w:after="0" w:line="240" w:lineRule="auto"/>
    </w:pPr>
    <w:rPr>
      <w:rFonts w:ascii="Calibri" w:eastAsia="Calibri" w:hAnsi="Calibri" w:cs="Times New Roman"/>
      <w:kern w:val="0"/>
      <w14:ligatures w14:val="none"/>
    </w:rPr>
  </w:style>
  <w:style w:type="table" w:styleId="Rcsostblzat">
    <w:name w:val="Table Grid"/>
    <w:basedOn w:val="Normltblzat"/>
    <w:uiPriority w:val="39"/>
    <w:rsid w:val="009C397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
    <w:name w:val="cf3"/>
    <w:basedOn w:val="Bekezdsalapbettpusa"/>
    <w:rsid w:val="009C3975"/>
  </w:style>
  <w:style w:type="paragraph" w:styleId="llb">
    <w:name w:val="footer"/>
    <w:basedOn w:val="Norml"/>
    <w:link w:val="llbChar"/>
    <w:uiPriority w:val="99"/>
    <w:unhideWhenUsed/>
    <w:rsid w:val="002079B9"/>
    <w:pPr>
      <w:tabs>
        <w:tab w:val="center" w:pos="4536"/>
        <w:tab w:val="right" w:pos="9072"/>
      </w:tabs>
    </w:pPr>
  </w:style>
  <w:style w:type="character" w:customStyle="1" w:styleId="llbChar">
    <w:name w:val="Élőláb Char"/>
    <w:basedOn w:val="Bekezdsalapbettpusa"/>
    <w:link w:val="llb"/>
    <w:uiPriority w:val="99"/>
    <w:rsid w:val="002079B9"/>
    <w:rPr>
      <w:rFonts w:ascii="Times New Roman" w:eastAsia="Times New Roman" w:hAnsi="Times New Roman" w:cs="Times New Roman"/>
      <w:kern w:val="0"/>
      <w:sz w:val="24"/>
      <w:szCs w:val="20"/>
      <w:lang w:eastAsia="hu-HU"/>
      <w14:ligatures w14:val="none"/>
    </w:rPr>
  </w:style>
  <w:style w:type="paragraph" w:styleId="Vltozat">
    <w:name w:val="Revision"/>
    <w:hidden/>
    <w:uiPriority w:val="99"/>
    <w:semiHidden/>
    <w:rsid w:val="002079B9"/>
    <w:pPr>
      <w:spacing w:after="0" w:line="240" w:lineRule="auto"/>
    </w:pPr>
    <w:rPr>
      <w:rFonts w:ascii="Times New Roman" w:eastAsia="Times New Roman" w:hAnsi="Times New Roman" w:cs="Times New Roman"/>
      <w:kern w:val="0"/>
      <w:sz w:val="24"/>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ih.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B3A9-08A4-402E-9778-F0909825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910</Words>
  <Characters>6285</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Gebhard Zita</dc:creator>
  <cp:keywords/>
  <dc:description/>
  <cp:lastModifiedBy>Simon Kinga dr.</cp:lastModifiedBy>
  <cp:revision>4</cp:revision>
  <dcterms:created xsi:type="dcterms:W3CDTF">2025-08-13T12:06:00Z</dcterms:created>
  <dcterms:modified xsi:type="dcterms:W3CDTF">2025-08-13T12:51:00Z</dcterms:modified>
</cp:coreProperties>
</file>